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E55B15" w14:textId="7BE81271" w:rsidR="00D02F71" w:rsidRPr="00E8580C" w:rsidRDefault="003D0ACF" w:rsidP="00AD1D0C">
      <w:pPr>
        <w:pStyle w:val="Heading1"/>
        <w:spacing w:after="0"/>
        <w:rPr>
          <w:rFonts w:asciiTheme="majorHAnsi" w:eastAsia="MS Gothic" w:hAnsiTheme="majorHAnsi" w:cstheme="majorHAnsi"/>
          <w:color w:val="000000" w:themeColor="text1"/>
          <w:sz w:val="22"/>
          <w:szCs w:val="22"/>
        </w:rPr>
      </w:pPr>
      <w:r w:rsidRPr="00E8580C">
        <w:rPr>
          <w:rFonts w:asciiTheme="majorHAnsi" w:eastAsia="MS Gothic" w:hAnsiTheme="majorHAnsi" w:cstheme="majorHAnsi"/>
          <w:color w:val="000000" w:themeColor="text1"/>
          <w:sz w:val="22"/>
          <w:szCs w:val="22"/>
        </w:rPr>
        <w:t>Assignment</w:t>
      </w:r>
      <w:r w:rsidR="00C2462B" w:rsidRPr="00E8580C">
        <w:rPr>
          <w:rFonts w:asciiTheme="majorHAnsi" w:eastAsia="MS Gothic" w:hAnsiTheme="majorHAnsi" w:cstheme="majorHAnsi"/>
          <w:color w:val="000000" w:themeColor="text1"/>
          <w:sz w:val="22"/>
          <w:szCs w:val="22"/>
        </w:rPr>
        <w:t xml:space="preserve"> 6</w:t>
      </w:r>
    </w:p>
    <w:p w14:paraId="11187A4E" w14:textId="608D918F" w:rsidR="00E8580C" w:rsidRPr="00E8580C" w:rsidRDefault="00E8580C" w:rsidP="00E8580C">
      <w:pPr>
        <w:rPr>
          <w:rFonts w:asciiTheme="majorHAnsi" w:hAnsiTheme="majorHAnsi" w:cstheme="majorHAnsi"/>
          <w:b/>
          <w:color w:val="000000" w:themeColor="text1"/>
          <w:sz w:val="22"/>
          <w:szCs w:val="22"/>
        </w:rPr>
      </w:pPr>
      <w:bookmarkStart w:id="0" w:name="_GoBack"/>
      <w:r w:rsidRPr="00E8580C">
        <w:rPr>
          <w:rFonts w:asciiTheme="majorHAnsi" w:hAnsiTheme="majorHAnsi" w:cstheme="majorHAnsi"/>
          <w:b/>
          <w:color w:val="000000" w:themeColor="text1"/>
          <w:sz w:val="22"/>
          <w:szCs w:val="22"/>
        </w:rPr>
        <w:t>Engaging stakeholder</w:t>
      </w:r>
      <w:r w:rsidR="009711E0">
        <w:rPr>
          <w:rFonts w:asciiTheme="majorHAnsi" w:hAnsiTheme="majorHAnsi" w:cstheme="majorHAnsi"/>
          <w:b/>
          <w:color w:val="000000" w:themeColor="text1"/>
          <w:sz w:val="22"/>
          <w:szCs w:val="22"/>
        </w:rPr>
        <w:t>s</w:t>
      </w:r>
      <w:r w:rsidRPr="00E8580C">
        <w:rPr>
          <w:rFonts w:asciiTheme="majorHAnsi" w:hAnsiTheme="majorHAnsi" w:cstheme="majorHAnsi"/>
          <w:b/>
          <w:color w:val="000000" w:themeColor="text1"/>
          <w:sz w:val="22"/>
          <w:szCs w:val="22"/>
        </w:rPr>
        <w:t xml:space="preserve"> in design processes</w:t>
      </w:r>
    </w:p>
    <w:bookmarkEnd w:id="0"/>
    <w:p w14:paraId="2503A6C9" w14:textId="77777777" w:rsidR="00AC6E23" w:rsidRPr="00C01790" w:rsidRDefault="00AC6E23" w:rsidP="0075008B">
      <w:pPr>
        <w:widowControl w:val="0"/>
        <w:autoSpaceDE w:val="0"/>
        <w:autoSpaceDN w:val="0"/>
        <w:adjustRightInd w:val="0"/>
        <w:rPr>
          <w:rFonts w:asciiTheme="majorHAnsi" w:eastAsia="Times New Roman" w:hAnsiTheme="majorHAnsi" w:cstheme="majorHAnsi"/>
          <w:sz w:val="22"/>
          <w:szCs w:val="22"/>
        </w:rPr>
      </w:pPr>
    </w:p>
    <w:p w14:paraId="4A8EDEA5" w14:textId="32160A85" w:rsidR="000E4EC8" w:rsidRPr="00C01790" w:rsidRDefault="001E72FC" w:rsidP="00921B40">
      <w:pPr>
        <w:jc w:val="both"/>
        <w:rPr>
          <w:rFonts w:asciiTheme="majorHAnsi" w:hAnsiTheme="majorHAnsi" w:cstheme="majorHAnsi"/>
          <w:sz w:val="22"/>
          <w:szCs w:val="22"/>
        </w:rPr>
      </w:pPr>
      <w:r w:rsidRPr="00C01790">
        <w:rPr>
          <w:rFonts w:asciiTheme="majorHAnsi" w:eastAsia="Times New Roman" w:hAnsiTheme="majorHAnsi" w:cstheme="majorHAnsi"/>
          <w:sz w:val="22"/>
          <w:szCs w:val="22"/>
        </w:rPr>
        <w:t>Lesson</w:t>
      </w:r>
      <w:r w:rsidR="00AD1D0C" w:rsidRPr="00C01790">
        <w:rPr>
          <w:rFonts w:asciiTheme="majorHAnsi" w:eastAsia="Times New Roman" w:hAnsiTheme="majorHAnsi" w:cstheme="majorHAnsi"/>
          <w:sz w:val="22"/>
          <w:szCs w:val="22"/>
        </w:rPr>
        <w:t xml:space="preserve"> </w:t>
      </w:r>
      <w:r w:rsidR="00E5397D" w:rsidRPr="00C01790">
        <w:rPr>
          <w:rFonts w:asciiTheme="majorHAnsi" w:eastAsia="Times New Roman" w:hAnsiTheme="majorHAnsi" w:cstheme="majorHAnsi"/>
          <w:sz w:val="22"/>
          <w:szCs w:val="22"/>
        </w:rPr>
        <w:t>6</w:t>
      </w:r>
      <w:r w:rsidR="00C2462B" w:rsidRPr="00C01790">
        <w:rPr>
          <w:rFonts w:asciiTheme="majorHAnsi" w:eastAsia="Times New Roman" w:hAnsiTheme="majorHAnsi" w:cstheme="majorHAnsi"/>
          <w:sz w:val="22"/>
          <w:szCs w:val="22"/>
        </w:rPr>
        <w:t xml:space="preserve"> </w:t>
      </w:r>
      <w:r w:rsidR="000E4EC8" w:rsidRPr="00C01790">
        <w:rPr>
          <w:rFonts w:asciiTheme="majorHAnsi" w:hAnsiTheme="majorHAnsi" w:cstheme="majorHAnsi"/>
          <w:sz w:val="22"/>
          <w:szCs w:val="22"/>
        </w:rPr>
        <w:t xml:space="preserve">outlined some of the complexities and benefits of meaningful involvement of stakeholders in </w:t>
      </w:r>
      <w:r w:rsidR="00D00665" w:rsidRPr="00C01790">
        <w:rPr>
          <w:rFonts w:asciiTheme="majorHAnsi" w:hAnsiTheme="majorHAnsi" w:cstheme="majorHAnsi"/>
          <w:sz w:val="22"/>
          <w:szCs w:val="22"/>
        </w:rPr>
        <w:t xml:space="preserve">the design of trial protocols, especially in contexts where this process is centralized. </w:t>
      </w:r>
      <w:r w:rsidR="000E4EC8" w:rsidRPr="00C01790">
        <w:rPr>
          <w:rFonts w:asciiTheme="majorHAnsi" w:hAnsiTheme="majorHAnsi" w:cstheme="majorHAnsi"/>
          <w:sz w:val="22"/>
          <w:szCs w:val="22"/>
        </w:rPr>
        <w:t xml:space="preserve">This assignment offers an opportunity to apply some of these concepts to </w:t>
      </w:r>
      <w:r w:rsidR="00E27D33" w:rsidRPr="00C01790">
        <w:rPr>
          <w:rFonts w:asciiTheme="majorHAnsi" w:hAnsiTheme="majorHAnsi" w:cstheme="majorHAnsi"/>
          <w:sz w:val="22"/>
          <w:szCs w:val="22"/>
        </w:rPr>
        <w:t>hypothetical</w:t>
      </w:r>
      <w:r w:rsidR="000E4EC8" w:rsidRPr="00C01790">
        <w:rPr>
          <w:rFonts w:asciiTheme="majorHAnsi" w:hAnsiTheme="majorHAnsi" w:cstheme="majorHAnsi"/>
          <w:sz w:val="22"/>
          <w:szCs w:val="22"/>
        </w:rPr>
        <w:t xml:space="preserve"> </w:t>
      </w:r>
      <w:r w:rsidR="00E27D33" w:rsidRPr="00C01790">
        <w:rPr>
          <w:rFonts w:asciiTheme="majorHAnsi" w:hAnsiTheme="majorHAnsi" w:cstheme="majorHAnsi"/>
          <w:sz w:val="22"/>
          <w:szCs w:val="22"/>
        </w:rPr>
        <w:t>scenario</w:t>
      </w:r>
      <w:r w:rsidR="0028792D" w:rsidRPr="00C01790">
        <w:rPr>
          <w:rFonts w:asciiTheme="majorHAnsi" w:hAnsiTheme="majorHAnsi" w:cstheme="majorHAnsi"/>
          <w:sz w:val="22"/>
          <w:szCs w:val="22"/>
        </w:rPr>
        <w:t>s</w:t>
      </w:r>
      <w:r w:rsidR="00E27D33" w:rsidRPr="00C01790">
        <w:rPr>
          <w:rFonts w:asciiTheme="majorHAnsi" w:hAnsiTheme="majorHAnsi" w:cstheme="majorHAnsi"/>
          <w:sz w:val="22"/>
          <w:szCs w:val="22"/>
        </w:rPr>
        <w:t>.</w:t>
      </w:r>
    </w:p>
    <w:p w14:paraId="28313EB1" w14:textId="77777777" w:rsidR="00921B40" w:rsidRPr="00C01790" w:rsidRDefault="00921B40" w:rsidP="0075008B">
      <w:pPr>
        <w:widowControl w:val="0"/>
        <w:autoSpaceDE w:val="0"/>
        <w:autoSpaceDN w:val="0"/>
        <w:adjustRightInd w:val="0"/>
        <w:rPr>
          <w:rFonts w:asciiTheme="majorHAnsi" w:eastAsia="Times New Roman" w:hAnsiTheme="majorHAnsi" w:cstheme="majorHAnsi"/>
          <w:b/>
          <w:sz w:val="22"/>
          <w:szCs w:val="22"/>
        </w:rPr>
      </w:pPr>
    </w:p>
    <w:p w14:paraId="675EFB22" w14:textId="6701810C" w:rsidR="001E72FC" w:rsidRPr="00C01790" w:rsidRDefault="001E72FC" w:rsidP="0075008B">
      <w:pPr>
        <w:widowControl w:val="0"/>
        <w:autoSpaceDE w:val="0"/>
        <w:autoSpaceDN w:val="0"/>
        <w:adjustRightInd w:val="0"/>
        <w:rPr>
          <w:rFonts w:asciiTheme="majorHAnsi" w:eastAsia="Times New Roman" w:hAnsiTheme="majorHAnsi" w:cstheme="majorHAnsi"/>
          <w:b/>
          <w:sz w:val="22"/>
          <w:szCs w:val="22"/>
        </w:rPr>
      </w:pPr>
      <w:r w:rsidRPr="00C01790">
        <w:rPr>
          <w:rFonts w:asciiTheme="majorHAnsi" w:eastAsia="Times New Roman" w:hAnsiTheme="majorHAnsi" w:cstheme="majorHAnsi"/>
          <w:b/>
          <w:sz w:val="22"/>
          <w:szCs w:val="22"/>
        </w:rPr>
        <w:t xml:space="preserve">Read </w:t>
      </w:r>
      <w:r w:rsidR="00D00665" w:rsidRPr="00C01790">
        <w:rPr>
          <w:rFonts w:asciiTheme="majorHAnsi" w:eastAsia="Times New Roman" w:hAnsiTheme="majorHAnsi" w:cstheme="majorHAnsi"/>
          <w:b/>
          <w:sz w:val="22"/>
          <w:szCs w:val="22"/>
        </w:rPr>
        <w:t>the</w:t>
      </w:r>
      <w:r w:rsidR="005305B6" w:rsidRPr="00C01790">
        <w:rPr>
          <w:rFonts w:asciiTheme="majorHAnsi" w:eastAsia="Times New Roman" w:hAnsiTheme="majorHAnsi" w:cstheme="majorHAnsi"/>
          <w:b/>
          <w:sz w:val="22"/>
          <w:szCs w:val="22"/>
        </w:rPr>
        <w:t xml:space="preserve"> </w:t>
      </w:r>
      <w:r w:rsidRPr="00C01790">
        <w:rPr>
          <w:rFonts w:asciiTheme="majorHAnsi" w:eastAsia="Times New Roman" w:hAnsiTheme="majorHAnsi" w:cstheme="majorHAnsi"/>
          <w:b/>
          <w:sz w:val="22"/>
          <w:szCs w:val="22"/>
        </w:rPr>
        <w:t>hypothetical s</w:t>
      </w:r>
      <w:r w:rsidR="00DE6883" w:rsidRPr="00C01790">
        <w:rPr>
          <w:rFonts w:asciiTheme="majorHAnsi" w:eastAsia="Times New Roman" w:hAnsiTheme="majorHAnsi" w:cstheme="majorHAnsi"/>
          <w:b/>
          <w:sz w:val="22"/>
          <w:szCs w:val="22"/>
        </w:rPr>
        <w:t>cenario and answer the questions</w:t>
      </w:r>
      <w:r w:rsidRPr="00C01790">
        <w:rPr>
          <w:rFonts w:asciiTheme="majorHAnsi" w:eastAsia="Times New Roman" w:hAnsiTheme="majorHAnsi" w:cstheme="majorHAnsi"/>
          <w:b/>
          <w:sz w:val="22"/>
          <w:szCs w:val="22"/>
        </w:rPr>
        <w:t xml:space="preserve"> that follow. </w:t>
      </w:r>
    </w:p>
    <w:p w14:paraId="734CE530" w14:textId="77777777" w:rsidR="00B85512" w:rsidRPr="00C01790" w:rsidRDefault="00B85512" w:rsidP="00B85512">
      <w:pPr>
        <w:rPr>
          <w:rFonts w:asciiTheme="majorHAnsi" w:hAnsiTheme="majorHAnsi" w:cstheme="majorHAnsi"/>
          <w:b/>
          <w:sz w:val="22"/>
          <w:szCs w:val="22"/>
        </w:rPr>
      </w:pPr>
    </w:p>
    <w:p w14:paraId="2A0B84A8" w14:textId="129E558E" w:rsidR="00AD7C38" w:rsidRPr="00C01790" w:rsidRDefault="00B85512" w:rsidP="00921B40">
      <w:pPr>
        <w:jc w:val="both"/>
        <w:rPr>
          <w:rFonts w:asciiTheme="majorHAnsi" w:hAnsiTheme="majorHAnsi" w:cstheme="majorHAnsi"/>
          <w:sz w:val="22"/>
          <w:szCs w:val="22"/>
        </w:rPr>
      </w:pPr>
      <w:r w:rsidRPr="00C01790">
        <w:rPr>
          <w:rFonts w:asciiTheme="majorHAnsi" w:hAnsiTheme="majorHAnsi" w:cstheme="majorHAnsi"/>
          <w:sz w:val="22"/>
          <w:szCs w:val="22"/>
        </w:rPr>
        <w:t>A research team plans to conduct</w:t>
      </w:r>
      <w:r w:rsidR="00AD7C38" w:rsidRPr="00C01790">
        <w:rPr>
          <w:rFonts w:asciiTheme="majorHAnsi" w:hAnsiTheme="majorHAnsi" w:cstheme="majorHAnsi"/>
          <w:sz w:val="22"/>
          <w:szCs w:val="22"/>
        </w:rPr>
        <w:t xml:space="preserve"> a</w:t>
      </w:r>
      <w:r w:rsidR="009711E0">
        <w:rPr>
          <w:rFonts w:asciiTheme="majorHAnsi" w:hAnsiTheme="majorHAnsi" w:cstheme="majorHAnsi"/>
          <w:sz w:val="22"/>
          <w:szCs w:val="22"/>
        </w:rPr>
        <w:t>n</w:t>
      </w:r>
      <w:r w:rsidR="00AD7C38" w:rsidRPr="00C01790">
        <w:rPr>
          <w:rFonts w:asciiTheme="majorHAnsi" w:hAnsiTheme="majorHAnsi" w:cstheme="majorHAnsi"/>
          <w:sz w:val="22"/>
          <w:szCs w:val="22"/>
        </w:rPr>
        <w:t xml:space="preserve"> </w:t>
      </w:r>
      <w:r w:rsidR="00C01790">
        <w:rPr>
          <w:rFonts w:asciiTheme="majorHAnsi" w:hAnsiTheme="majorHAnsi" w:cstheme="majorHAnsi"/>
          <w:sz w:val="22"/>
          <w:szCs w:val="22"/>
        </w:rPr>
        <w:t xml:space="preserve">HIV </w:t>
      </w:r>
      <w:r w:rsidR="00AD7C38" w:rsidRPr="00C01790">
        <w:rPr>
          <w:rFonts w:asciiTheme="majorHAnsi" w:hAnsiTheme="majorHAnsi" w:cstheme="majorHAnsi"/>
          <w:sz w:val="22"/>
          <w:szCs w:val="22"/>
        </w:rPr>
        <w:t>vaccine efficacy trial that will enroll commercial sex workers</w:t>
      </w:r>
      <w:r w:rsidR="002B092D" w:rsidRPr="00C01790">
        <w:rPr>
          <w:rFonts w:asciiTheme="majorHAnsi" w:hAnsiTheme="majorHAnsi" w:cstheme="majorHAnsi"/>
          <w:sz w:val="22"/>
          <w:szCs w:val="22"/>
        </w:rPr>
        <w:t xml:space="preserve"> and transgender populations</w:t>
      </w:r>
      <w:r w:rsidRPr="00C01790">
        <w:rPr>
          <w:rFonts w:asciiTheme="majorHAnsi" w:hAnsiTheme="majorHAnsi" w:cstheme="majorHAnsi"/>
          <w:sz w:val="22"/>
          <w:szCs w:val="22"/>
        </w:rPr>
        <w:t xml:space="preserve"> in the US, Kenya, Thailand and </w:t>
      </w:r>
      <w:r w:rsidR="00AD7C38" w:rsidRPr="00C01790">
        <w:rPr>
          <w:rFonts w:asciiTheme="majorHAnsi" w:hAnsiTheme="majorHAnsi" w:cstheme="majorHAnsi"/>
          <w:sz w:val="22"/>
          <w:szCs w:val="22"/>
        </w:rPr>
        <w:t>South Africa</w:t>
      </w:r>
      <w:r w:rsidRPr="00C01790">
        <w:rPr>
          <w:rFonts w:asciiTheme="majorHAnsi" w:hAnsiTheme="majorHAnsi" w:cstheme="majorHAnsi"/>
          <w:sz w:val="22"/>
          <w:szCs w:val="22"/>
        </w:rPr>
        <w:t>. At the time of protocol development, PrEP is a licensed intervention in the US</w:t>
      </w:r>
      <w:r w:rsidR="00AD7C38" w:rsidRPr="00C01790">
        <w:rPr>
          <w:rFonts w:asciiTheme="majorHAnsi" w:hAnsiTheme="majorHAnsi" w:cstheme="majorHAnsi"/>
          <w:sz w:val="22"/>
          <w:szCs w:val="22"/>
        </w:rPr>
        <w:t>,</w:t>
      </w:r>
      <w:r w:rsidR="008A5E0D" w:rsidRPr="00C01790">
        <w:rPr>
          <w:rFonts w:asciiTheme="majorHAnsi" w:hAnsiTheme="majorHAnsi" w:cstheme="majorHAnsi"/>
          <w:sz w:val="22"/>
          <w:szCs w:val="22"/>
        </w:rPr>
        <w:t xml:space="preserve"> Kenya</w:t>
      </w:r>
      <w:r w:rsidR="00AD7C38" w:rsidRPr="00C01790">
        <w:rPr>
          <w:rFonts w:asciiTheme="majorHAnsi" w:hAnsiTheme="majorHAnsi" w:cstheme="majorHAnsi"/>
          <w:sz w:val="22"/>
          <w:szCs w:val="22"/>
        </w:rPr>
        <w:t xml:space="preserve"> and South Africa</w:t>
      </w:r>
      <w:r w:rsidR="008A5E0D" w:rsidRPr="00C01790">
        <w:rPr>
          <w:rFonts w:asciiTheme="majorHAnsi" w:hAnsiTheme="majorHAnsi" w:cstheme="majorHAnsi"/>
          <w:sz w:val="22"/>
          <w:szCs w:val="22"/>
        </w:rPr>
        <w:t xml:space="preserve">. </w:t>
      </w:r>
      <w:r w:rsidR="00AD7C38" w:rsidRPr="00C01790">
        <w:rPr>
          <w:rFonts w:asciiTheme="majorHAnsi" w:hAnsiTheme="majorHAnsi" w:cstheme="majorHAnsi"/>
          <w:sz w:val="22"/>
          <w:szCs w:val="22"/>
        </w:rPr>
        <w:t xml:space="preserve">Globally, </w:t>
      </w:r>
      <w:r w:rsidRPr="00C01790">
        <w:rPr>
          <w:rFonts w:asciiTheme="majorHAnsi" w:hAnsiTheme="majorHAnsi" w:cstheme="majorHAnsi"/>
          <w:sz w:val="22"/>
          <w:szCs w:val="22"/>
        </w:rPr>
        <w:t>PrEP policies are moving forward and informed</w:t>
      </w:r>
      <w:r w:rsidR="00AD7C38" w:rsidRPr="00C01790">
        <w:rPr>
          <w:rFonts w:asciiTheme="majorHAnsi" w:hAnsiTheme="majorHAnsi" w:cstheme="majorHAnsi"/>
          <w:sz w:val="22"/>
          <w:szCs w:val="22"/>
        </w:rPr>
        <w:t xml:space="preserve"> and influential</w:t>
      </w:r>
      <w:r w:rsidRPr="00C01790">
        <w:rPr>
          <w:rFonts w:asciiTheme="majorHAnsi" w:hAnsiTheme="majorHAnsi" w:cstheme="majorHAnsi"/>
          <w:sz w:val="22"/>
          <w:szCs w:val="22"/>
        </w:rPr>
        <w:t xml:space="preserve"> advocates are pushi</w:t>
      </w:r>
      <w:r w:rsidR="00AD7C38" w:rsidRPr="00C01790">
        <w:rPr>
          <w:rFonts w:asciiTheme="majorHAnsi" w:hAnsiTheme="majorHAnsi" w:cstheme="majorHAnsi"/>
          <w:sz w:val="22"/>
          <w:szCs w:val="22"/>
        </w:rPr>
        <w:t>ng for PrEP access and licensure, especially for young women and populations who are at higher risk of developing HIV</w:t>
      </w:r>
      <w:r w:rsidRPr="00C01790">
        <w:rPr>
          <w:rFonts w:asciiTheme="majorHAnsi" w:hAnsiTheme="majorHAnsi" w:cstheme="majorHAnsi"/>
          <w:sz w:val="22"/>
          <w:szCs w:val="22"/>
        </w:rPr>
        <w:t xml:space="preserve">. </w:t>
      </w:r>
    </w:p>
    <w:p w14:paraId="1CA8EB74" w14:textId="77777777" w:rsidR="00AD7C38" w:rsidRPr="00C01790" w:rsidRDefault="00AD7C38" w:rsidP="00921B40">
      <w:pPr>
        <w:jc w:val="both"/>
        <w:rPr>
          <w:rFonts w:asciiTheme="majorHAnsi" w:hAnsiTheme="majorHAnsi" w:cstheme="majorHAnsi"/>
          <w:sz w:val="22"/>
          <w:szCs w:val="22"/>
        </w:rPr>
      </w:pPr>
    </w:p>
    <w:p w14:paraId="23632E7C" w14:textId="6EC9AE58" w:rsidR="00AD7C38" w:rsidRPr="00C01790" w:rsidRDefault="00AD7C38" w:rsidP="00921B40">
      <w:pPr>
        <w:jc w:val="both"/>
        <w:rPr>
          <w:rFonts w:asciiTheme="majorHAnsi" w:hAnsiTheme="majorHAnsi" w:cstheme="majorHAnsi"/>
          <w:sz w:val="22"/>
          <w:szCs w:val="22"/>
        </w:rPr>
      </w:pPr>
      <w:r w:rsidRPr="00C01790">
        <w:rPr>
          <w:rFonts w:asciiTheme="majorHAnsi" w:hAnsiTheme="majorHAnsi" w:cstheme="majorHAnsi"/>
          <w:sz w:val="22"/>
          <w:szCs w:val="22"/>
        </w:rPr>
        <w:t>A sex worker advocacy organization</w:t>
      </w:r>
      <w:r w:rsidR="00B85512" w:rsidRPr="00C01790">
        <w:rPr>
          <w:rFonts w:asciiTheme="majorHAnsi" w:hAnsiTheme="majorHAnsi" w:cstheme="majorHAnsi"/>
          <w:sz w:val="22"/>
          <w:szCs w:val="22"/>
        </w:rPr>
        <w:t xml:space="preserve"> in </w:t>
      </w:r>
      <w:r w:rsidRPr="00C01790">
        <w:rPr>
          <w:rFonts w:asciiTheme="majorHAnsi" w:hAnsiTheme="majorHAnsi" w:cstheme="majorHAnsi"/>
          <w:sz w:val="22"/>
          <w:szCs w:val="22"/>
        </w:rPr>
        <w:t xml:space="preserve">South Africa </w:t>
      </w:r>
      <w:r w:rsidR="00B85512" w:rsidRPr="00C01790">
        <w:rPr>
          <w:rFonts w:asciiTheme="majorHAnsi" w:hAnsiTheme="majorHAnsi" w:cstheme="majorHAnsi"/>
          <w:sz w:val="22"/>
          <w:szCs w:val="22"/>
        </w:rPr>
        <w:t>raise</w:t>
      </w:r>
      <w:r w:rsidRPr="00C01790">
        <w:rPr>
          <w:rFonts w:asciiTheme="majorHAnsi" w:hAnsiTheme="majorHAnsi" w:cstheme="majorHAnsi"/>
          <w:sz w:val="22"/>
          <w:szCs w:val="22"/>
        </w:rPr>
        <w:t>s</w:t>
      </w:r>
      <w:r w:rsidR="00B85512" w:rsidRPr="00C01790">
        <w:rPr>
          <w:rFonts w:asciiTheme="majorHAnsi" w:hAnsiTheme="majorHAnsi" w:cstheme="majorHAnsi"/>
          <w:sz w:val="22"/>
          <w:szCs w:val="22"/>
        </w:rPr>
        <w:t xml:space="preserve"> concerns about </w:t>
      </w:r>
      <w:r w:rsidRPr="00C01790">
        <w:rPr>
          <w:rFonts w:asciiTheme="majorHAnsi" w:hAnsiTheme="majorHAnsi" w:cstheme="majorHAnsi"/>
          <w:sz w:val="22"/>
          <w:szCs w:val="22"/>
        </w:rPr>
        <w:t xml:space="preserve">the quality of PrEP counseling and referral pathways which will be available for participants who desire PrEP, considering the challenges with supplies and capacities of the public health system.  </w:t>
      </w:r>
      <w:r w:rsidR="00921B40" w:rsidRPr="00C01790">
        <w:rPr>
          <w:rFonts w:asciiTheme="majorHAnsi" w:hAnsiTheme="majorHAnsi" w:cstheme="majorHAnsi"/>
          <w:sz w:val="22"/>
          <w:szCs w:val="22"/>
        </w:rPr>
        <w:t>Another local network of sex</w:t>
      </w:r>
      <w:r w:rsidR="009711E0">
        <w:rPr>
          <w:rFonts w:asciiTheme="majorHAnsi" w:hAnsiTheme="majorHAnsi" w:cstheme="majorHAnsi"/>
          <w:sz w:val="22"/>
          <w:szCs w:val="22"/>
        </w:rPr>
        <w:t xml:space="preserve"> </w:t>
      </w:r>
      <w:r w:rsidR="00921B40" w:rsidRPr="00C01790">
        <w:rPr>
          <w:rFonts w:asciiTheme="majorHAnsi" w:hAnsiTheme="majorHAnsi" w:cstheme="majorHAnsi"/>
          <w:sz w:val="22"/>
          <w:szCs w:val="22"/>
        </w:rPr>
        <w:t xml:space="preserve">workers has queried how potential exposure to violence and discrimination will be managed. </w:t>
      </w:r>
      <w:r w:rsidR="00B85512" w:rsidRPr="00C01790">
        <w:rPr>
          <w:rFonts w:asciiTheme="majorHAnsi" w:hAnsiTheme="majorHAnsi" w:cstheme="majorHAnsi"/>
          <w:sz w:val="22"/>
          <w:szCs w:val="22"/>
        </w:rPr>
        <w:t xml:space="preserve">Community </w:t>
      </w:r>
      <w:r w:rsidRPr="00C01790">
        <w:rPr>
          <w:rFonts w:asciiTheme="majorHAnsi" w:hAnsiTheme="majorHAnsi" w:cstheme="majorHAnsi"/>
          <w:sz w:val="22"/>
          <w:szCs w:val="22"/>
        </w:rPr>
        <w:t xml:space="preserve">groups </w:t>
      </w:r>
      <w:r w:rsidR="00B85512" w:rsidRPr="00C01790">
        <w:rPr>
          <w:rFonts w:asciiTheme="majorHAnsi" w:hAnsiTheme="majorHAnsi" w:cstheme="majorHAnsi"/>
          <w:sz w:val="22"/>
          <w:szCs w:val="22"/>
        </w:rPr>
        <w:t>in Kenya highlight the lack of availability of harm reduction services in their area, which they feel should be part of the HIV preventi</w:t>
      </w:r>
      <w:r w:rsidR="008A5E0D" w:rsidRPr="00C01790">
        <w:rPr>
          <w:rFonts w:asciiTheme="majorHAnsi" w:hAnsiTheme="majorHAnsi" w:cstheme="majorHAnsi"/>
          <w:sz w:val="22"/>
          <w:szCs w:val="22"/>
        </w:rPr>
        <w:t xml:space="preserve">on package, </w:t>
      </w:r>
      <w:r w:rsidRPr="00C01790">
        <w:rPr>
          <w:rFonts w:asciiTheme="majorHAnsi" w:hAnsiTheme="majorHAnsi" w:cstheme="majorHAnsi"/>
          <w:sz w:val="22"/>
          <w:szCs w:val="22"/>
        </w:rPr>
        <w:t>because many sex workers use injection drugs.</w:t>
      </w:r>
      <w:r w:rsidR="008A5E0D" w:rsidRPr="00C01790">
        <w:rPr>
          <w:rFonts w:asciiTheme="majorHAnsi" w:hAnsiTheme="majorHAnsi" w:cstheme="majorHAnsi"/>
          <w:sz w:val="22"/>
          <w:szCs w:val="22"/>
        </w:rPr>
        <w:t xml:space="preserve"> </w:t>
      </w:r>
      <w:r w:rsidRPr="00C01790">
        <w:rPr>
          <w:rFonts w:asciiTheme="majorHAnsi" w:hAnsiTheme="majorHAnsi" w:cstheme="majorHAnsi"/>
          <w:sz w:val="22"/>
          <w:szCs w:val="22"/>
        </w:rPr>
        <w:t xml:space="preserve">The local </w:t>
      </w:r>
      <w:r w:rsidR="00921B40" w:rsidRPr="00C01790">
        <w:rPr>
          <w:rFonts w:asciiTheme="majorHAnsi" w:hAnsiTheme="majorHAnsi" w:cstheme="majorHAnsi"/>
          <w:sz w:val="22"/>
          <w:szCs w:val="22"/>
        </w:rPr>
        <w:t>network</w:t>
      </w:r>
      <w:r w:rsidRPr="00C01790">
        <w:rPr>
          <w:rFonts w:asciiTheme="majorHAnsi" w:hAnsiTheme="majorHAnsi" w:cstheme="majorHAnsi"/>
          <w:sz w:val="22"/>
          <w:szCs w:val="22"/>
        </w:rPr>
        <w:t xml:space="preserve"> of sex workers </w:t>
      </w:r>
      <w:r w:rsidR="00921B40" w:rsidRPr="00C01790">
        <w:rPr>
          <w:rFonts w:asciiTheme="majorHAnsi" w:hAnsiTheme="majorHAnsi" w:cstheme="majorHAnsi"/>
          <w:sz w:val="22"/>
          <w:szCs w:val="22"/>
        </w:rPr>
        <w:t xml:space="preserve">in Thailand has asked how the informed consent will be managed, given the lack of education and literacy among sex workers in their area. </w:t>
      </w:r>
    </w:p>
    <w:p w14:paraId="71F41EF5" w14:textId="77777777" w:rsidR="00AD7C38" w:rsidRPr="00C01790" w:rsidRDefault="00AD7C38" w:rsidP="00921B40">
      <w:pPr>
        <w:jc w:val="both"/>
        <w:rPr>
          <w:rFonts w:asciiTheme="majorHAnsi" w:hAnsiTheme="majorHAnsi" w:cstheme="majorHAnsi"/>
          <w:sz w:val="22"/>
          <w:szCs w:val="22"/>
        </w:rPr>
      </w:pPr>
    </w:p>
    <w:p w14:paraId="612618AD" w14:textId="3B46342F" w:rsidR="00632B29" w:rsidRPr="00C01790" w:rsidRDefault="006C2C1C" w:rsidP="00921B40">
      <w:pPr>
        <w:jc w:val="both"/>
        <w:rPr>
          <w:rFonts w:asciiTheme="majorHAnsi" w:hAnsiTheme="majorHAnsi" w:cstheme="majorHAnsi"/>
          <w:sz w:val="22"/>
          <w:szCs w:val="22"/>
        </w:rPr>
      </w:pPr>
      <w:r w:rsidRPr="00C01790">
        <w:rPr>
          <w:rFonts w:asciiTheme="majorHAnsi" w:hAnsiTheme="majorHAnsi" w:cstheme="majorHAnsi"/>
          <w:sz w:val="22"/>
          <w:szCs w:val="22"/>
        </w:rPr>
        <w:t xml:space="preserve">The </w:t>
      </w:r>
      <w:r w:rsidR="00CD3980" w:rsidRPr="00C01790">
        <w:rPr>
          <w:rFonts w:asciiTheme="majorHAnsi" w:hAnsiTheme="majorHAnsi" w:cstheme="majorHAnsi"/>
          <w:sz w:val="22"/>
          <w:szCs w:val="22"/>
        </w:rPr>
        <w:t xml:space="preserve">final </w:t>
      </w:r>
      <w:r w:rsidRPr="00C01790">
        <w:rPr>
          <w:rFonts w:asciiTheme="majorHAnsi" w:hAnsiTheme="majorHAnsi" w:cstheme="majorHAnsi"/>
          <w:sz w:val="22"/>
          <w:szCs w:val="22"/>
        </w:rPr>
        <w:t xml:space="preserve">protocol </w:t>
      </w:r>
      <w:r w:rsidR="00D30A7B" w:rsidRPr="00C01790">
        <w:rPr>
          <w:rFonts w:asciiTheme="majorHAnsi" w:hAnsiTheme="majorHAnsi" w:cstheme="majorHAnsi"/>
          <w:sz w:val="22"/>
          <w:szCs w:val="22"/>
        </w:rPr>
        <w:t>has been developed</w:t>
      </w:r>
      <w:r w:rsidR="00AD7C38" w:rsidRPr="00C01790">
        <w:rPr>
          <w:rFonts w:asciiTheme="majorHAnsi" w:hAnsiTheme="majorHAnsi" w:cstheme="majorHAnsi"/>
          <w:sz w:val="22"/>
          <w:szCs w:val="22"/>
        </w:rPr>
        <w:t xml:space="preserve"> at the “network” </w:t>
      </w:r>
      <w:r w:rsidRPr="00C01790">
        <w:rPr>
          <w:rFonts w:asciiTheme="majorHAnsi" w:hAnsiTheme="majorHAnsi" w:cstheme="majorHAnsi"/>
          <w:sz w:val="22"/>
          <w:szCs w:val="22"/>
        </w:rPr>
        <w:t xml:space="preserve">level and </w:t>
      </w:r>
      <w:r w:rsidR="00921B40" w:rsidRPr="00C01790">
        <w:rPr>
          <w:rFonts w:asciiTheme="majorHAnsi" w:hAnsiTheme="majorHAnsi" w:cstheme="majorHAnsi"/>
          <w:sz w:val="22"/>
          <w:szCs w:val="22"/>
        </w:rPr>
        <w:t>the</w:t>
      </w:r>
      <w:r w:rsidR="00AD7C38" w:rsidRPr="00C01790">
        <w:rPr>
          <w:rFonts w:asciiTheme="majorHAnsi" w:hAnsiTheme="majorHAnsi" w:cstheme="majorHAnsi"/>
          <w:sz w:val="22"/>
          <w:szCs w:val="22"/>
        </w:rPr>
        <w:t xml:space="preserve"> trial site</w:t>
      </w:r>
      <w:r w:rsidR="00CD3980" w:rsidRPr="00C01790">
        <w:rPr>
          <w:rFonts w:asciiTheme="majorHAnsi" w:hAnsiTheme="majorHAnsi" w:cstheme="majorHAnsi"/>
          <w:sz w:val="22"/>
          <w:szCs w:val="22"/>
        </w:rPr>
        <w:t xml:space="preserve"> receive</w:t>
      </w:r>
      <w:r w:rsidR="00AD7C38" w:rsidRPr="00C01790">
        <w:rPr>
          <w:rFonts w:asciiTheme="majorHAnsi" w:hAnsiTheme="majorHAnsi" w:cstheme="majorHAnsi"/>
          <w:sz w:val="22"/>
          <w:szCs w:val="22"/>
        </w:rPr>
        <w:t>s</w:t>
      </w:r>
      <w:r w:rsidRPr="00C01790">
        <w:rPr>
          <w:rFonts w:asciiTheme="majorHAnsi" w:hAnsiTheme="majorHAnsi" w:cstheme="majorHAnsi"/>
          <w:sz w:val="22"/>
          <w:szCs w:val="22"/>
        </w:rPr>
        <w:t xml:space="preserve"> the </w:t>
      </w:r>
      <w:r w:rsidR="00CD3980" w:rsidRPr="00C01790">
        <w:rPr>
          <w:rFonts w:asciiTheme="majorHAnsi" w:hAnsiTheme="majorHAnsi" w:cstheme="majorHAnsi"/>
          <w:sz w:val="22"/>
          <w:szCs w:val="22"/>
        </w:rPr>
        <w:t>document with very limited time to c</w:t>
      </w:r>
      <w:r w:rsidR="00921B40" w:rsidRPr="00C01790">
        <w:rPr>
          <w:rFonts w:asciiTheme="majorHAnsi" w:hAnsiTheme="majorHAnsi" w:cstheme="majorHAnsi"/>
          <w:sz w:val="22"/>
          <w:szCs w:val="22"/>
        </w:rPr>
        <w:t>onsult stakeholders.</w:t>
      </w:r>
    </w:p>
    <w:p w14:paraId="2F792148" w14:textId="77777777" w:rsidR="00B85512" w:rsidRPr="00C01790" w:rsidRDefault="00B85512" w:rsidP="00B85512">
      <w:pPr>
        <w:rPr>
          <w:rFonts w:asciiTheme="majorHAnsi" w:hAnsiTheme="majorHAnsi" w:cstheme="majorHAnsi"/>
          <w:sz w:val="22"/>
          <w:szCs w:val="22"/>
        </w:rPr>
      </w:pPr>
    </w:p>
    <w:p w14:paraId="3BA47FF0" w14:textId="2DEB3545" w:rsidR="00C2462B" w:rsidRPr="00C01790" w:rsidRDefault="00C2462B" w:rsidP="00B85512">
      <w:pPr>
        <w:rPr>
          <w:rFonts w:asciiTheme="majorHAnsi" w:hAnsiTheme="majorHAnsi" w:cstheme="majorHAnsi"/>
          <w:b/>
          <w:sz w:val="22"/>
          <w:szCs w:val="22"/>
        </w:rPr>
      </w:pPr>
      <w:r w:rsidRPr="00C01790">
        <w:rPr>
          <w:rFonts w:asciiTheme="majorHAnsi" w:hAnsiTheme="majorHAnsi" w:cstheme="majorHAnsi"/>
          <w:b/>
          <w:sz w:val="22"/>
          <w:szCs w:val="22"/>
        </w:rPr>
        <w:t xml:space="preserve">Answer the following questions. </w:t>
      </w:r>
    </w:p>
    <w:p w14:paraId="5CFE9E5A" w14:textId="77777777" w:rsidR="00C2462B" w:rsidRPr="00C01790" w:rsidRDefault="00C2462B" w:rsidP="00B85512">
      <w:pPr>
        <w:rPr>
          <w:rFonts w:asciiTheme="majorHAnsi" w:hAnsiTheme="majorHAnsi" w:cstheme="majorHAnsi"/>
          <w:b/>
          <w:sz w:val="22"/>
          <w:szCs w:val="22"/>
        </w:rPr>
      </w:pPr>
    </w:p>
    <w:p w14:paraId="19265443" w14:textId="67FE247D" w:rsidR="00B85512" w:rsidRPr="00C01790" w:rsidRDefault="00C01790" w:rsidP="00921B40">
      <w:pPr>
        <w:pStyle w:val="ListParagraph"/>
        <w:numPr>
          <w:ilvl w:val="0"/>
          <w:numId w:val="21"/>
        </w:numPr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Given your own real</w:t>
      </w:r>
      <w:r w:rsidR="009711E0">
        <w:rPr>
          <w:rFonts w:asciiTheme="majorHAnsi" w:hAnsiTheme="majorHAnsi" w:cstheme="majorHAnsi"/>
        </w:rPr>
        <w:t xml:space="preserve"> </w:t>
      </w:r>
      <w:r>
        <w:rPr>
          <w:rFonts w:asciiTheme="majorHAnsi" w:hAnsiTheme="majorHAnsi" w:cstheme="majorHAnsi"/>
        </w:rPr>
        <w:t>life role and context,</w:t>
      </w:r>
      <w:r w:rsidR="00C2462B" w:rsidRPr="00C01790">
        <w:rPr>
          <w:rFonts w:asciiTheme="majorHAnsi" w:hAnsiTheme="majorHAnsi" w:cstheme="majorHAnsi"/>
        </w:rPr>
        <w:t xml:space="preserve"> how</w:t>
      </w:r>
      <w:r w:rsidR="00B85512" w:rsidRPr="00C01790">
        <w:rPr>
          <w:rFonts w:asciiTheme="majorHAnsi" w:hAnsiTheme="majorHAnsi" w:cstheme="majorHAnsi"/>
        </w:rPr>
        <w:t xml:space="preserve"> could </w:t>
      </w:r>
      <w:r>
        <w:rPr>
          <w:rFonts w:asciiTheme="majorHAnsi" w:hAnsiTheme="majorHAnsi" w:cstheme="majorHAnsi"/>
        </w:rPr>
        <w:t xml:space="preserve">your </w:t>
      </w:r>
      <w:r w:rsidR="00B85512" w:rsidRPr="00C01790">
        <w:rPr>
          <w:rFonts w:asciiTheme="majorHAnsi" w:hAnsiTheme="majorHAnsi" w:cstheme="majorHAnsi"/>
        </w:rPr>
        <w:t xml:space="preserve">team </w:t>
      </w:r>
      <w:r w:rsidR="00D30A7B" w:rsidRPr="00C01790">
        <w:rPr>
          <w:rFonts w:asciiTheme="majorHAnsi" w:hAnsiTheme="majorHAnsi" w:cstheme="majorHAnsi"/>
        </w:rPr>
        <w:t xml:space="preserve">realistically </w:t>
      </w:r>
      <w:r w:rsidR="00B85512" w:rsidRPr="00C01790">
        <w:rPr>
          <w:rFonts w:asciiTheme="majorHAnsi" w:hAnsiTheme="majorHAnsi" w:cstheme="majorHAnsi"/>
        </w:rPr>
        <w:t>apply GPP at local</w:t>
      </w:r>
      <w:r>
        <w:rPr>
          <w:rFonts w:asciiTheme="majorHAnsi" w:hAnsiTheme="majorHAnsi" w:cstheme="majorHAnsi"/>
        </w:rPr>
        <w:t xml:space="preserve">, broader and/or </w:t>
      </w:r>
      <w:r w:rsidR="00B85512" w:rsidRPr="00C01790">
        <w:rPr>
          <w:rFonts w:asciiTheme="majorHAnsi" w:hAnsiTheme="majorHAnsi" w:cstheme="majorHAnsi"/>
        </w:rPr>
        <w:t>national levels</w:t>
      </w:r>
      <w:r w:rsidR="00D30A7B" w:rsidRPr="00C01790">
        <w:rPr>
          <w:rFonts w:asciiTheme="majorHAnsi" w:hAnsiTheme="majorHAnsi" w:cstheme="majorHAnsi"/>
        </w:rPr>
        <w:t xml:space="preserve"> </w:t>
      </w:r>
      <w:r w:rsidR="00B85512" w:rsidRPr="00C01790">
        <w:rPr>
          <w:rFonts w:asciiTheme="majorHAnsi" w:hAnsiTheme="majorHAnsi" w:cstheme="majorHAnsi"/>
        </w:rPr>
        <w:t xml:space="preserve">to </w:t>
      </w:r>
      <w:r w:rsidR="00300A0A" w:rsidRPr="00C01790">
        <w:rPr>
          <w:rFonts w:asciiTheme="majorHAnsi" w:hAnsiTheme="majorHAnsi" w:cstheme="majorHAnsi"/>
        </w:rPr>
        <w:t>ensure meaningful</w:t>
      </w:r>
      <w:r w:rsidR="00C2462B" w:rsidRPr="00C01790">
        <w:rPr>
          <w:rFonts w:asciiTheme="majorHAnsi" w:hAnsiTheme="majorHAnsi" w:cstheme="majorHAnsi"/>
        </w:rPr>
        <w:t xml:space="preserve"> and early</w:t>
      </w:r>
      <w:r w:rsidR="00632B29" w:rsidRPr="00C01790">
        <w:rPr>
          <w:rFonts w:asciiTheme="majorHAnsi" w:hAnsiTheme="majorHAnsi" w:cstheme="majorHAnsi"/>
        </w:rPr>
        <w:t xml:space="preserve"> feedback</w:t>
      </w:r>
      <w:r w:rsidR="00B85512" w:rsidRPr="00C01790">
        <w:rPr>
          <w:rFonts w:asciiTheme="majorHAnsi" w:hAnsiTheme="majorHAnsi" w:cstheme="majorHAnsi"/>
        </w:rPr>
        <w:t xml:space="preserve"> </w:t>
      </w:r>
      <w:r w:rsidR="00300A0A" w:rsidRPr="00C01790">
        <w:rPr>
          <w:rFonts w:asciiTheme="majorHAnsi" w:hAnsiTheme="majorHAnsi" w:cstheme="majorHAnsi"/>
        </w:rPr>
        <w:t>from</w:t>
      </w:r>
      <w:r w:rsidR="00C2462B" w:rsidRPr="00C01790">
        <w:rPr>
          <w:rFonts w:asciiTheme="majorHAnsi" w:hAnsiTheme="majorHAnsi" w:cstheme="majorHAnsi"/>
        </w:rPr>
        <w:t xml:space="preserve"> different stakeholder groups on aspects of the </w:t>
      </w:r>
      <w:r>
        <w:rPr>
          <w:rFonts w:asciiTheme="majorHAnsi" w:hAnsiTheme="majorHAnsi" w:cstheme="majorHAnsi"/>
        </w:rPr>
        <w:t xml:space="preserve">protocol and/or research </w:t>
      </w:r>
      <w:r w:rsidR="00C2462B" w:rsidRPr="00C01790">
        <w:rPr>
          <w:rFonts w:asciiTheme="majorHAnsi" w:hAnsiTheme="majorHAnsi" w:cstheme="majorHAnsi"/>
        </w:rPr>
        <w:t>given the constraints</w:t>
      </w:r>
      <w:r w:rsidR="009166A5" w:rsidRPr="00C01790">
        <w:rPr>
          <w:rFonts w:asciiTheme="majorHAnsi" w:hAnsiTheme="majorHAnsi" w:cstheme="majorHAnsi"/>
        </w:rPr>
        <w:t>?</w:t>
      </w:r>
      <w:r w:rsidR="00C2462B" w:rsidRPr="00C01790">
        <w:rPr>
          <w:rFonts w:asciiTheme="majorHAnsi" w:hAnsiTheme="majorHAnsi" w:cstheme="majorHAnsi"/>
        </w:rPr>
        <w:t xml:space="preserve"> Which stakeholders are </w:t>
      </w:r>
      <w:r w:rsidR="00921B40" w:rsidRPr="00C01790">
        <w:rPr>
          <w:rFonts w:asciiTheme="majorHAnsi" w:hAnsiTheme="majorHAnsi" w:cstheme="majorHAnsi"/>
        </w:rPr>
        <w:t xml:space="preserve">most </w:t>
      </w:r>
      <w:r w:rsidR="00C2462B" w:rsidRPr="00C01790">
        <w:rPr>
          <w:rFonts w:asciiTheme="majorHAnsi" w:hAnsiTheme="majorHAnsi" w:cstheme="majorHAnsi"/>
        </w:rPr>
        <w:t xml:space="preserve">important to </w:t>
      </w:r>
      <w:r>
        <w:rPr>
          <w:rFonts w:asciiTheme="majorHAnsi" w:hAnsiTheme="majorHAnsi" w:cstheme="majorHAnsi"/>
        </w:rPr>
        <w:t xml:space="preserve">consult </w:t>
      </w:r>
      <w:r w:rsidR="00C2462B" w:rsidRPr="00C01790">
        <w:rPr>
          <w:rFonts w:asciiTheme="majorHAnsi" w:hAnsiTheme="majorHAnsi" w:cstheme="majorHAnsi"/>
        </w:rPr>
        <w:t>and why?</w:t>
      </w:r>
    </w:p>
    <w:p w14:paraId="79DE6B3A" w14:textId="77777777" w:rsidR="002A6BF9" w:rsidRPr="00C01790" w:rsidRDefault="002A6BF9" w:rsidP="00921B40">
      <w:pPr>
        <w:jc w:val="both"/>
        <w:rPr>
          <w:rFonts w:asciiTheme="majorHAnsi" w:hAnsiTheme="majorHAnsi" w:cstheme="majorHAnsi"/>
          <w:sz w:val="22"/>
          <w:szCs w:val="22"/>
        </w:rPr>
      </w:pPr>
    </w:p>
    <w:p w14:paraId="64C48C60" w14:textId="405871C3" w:rsidR="002A6BF9" w:rsidRPr="00C01790" w:rsidRDefault="00C2462B" w:rsidP="00921B40">
      <w:pPr>
        <w:pStyle w:val="ListParagraph"/>
        <w:numPr>
          <w:ilvl w:val="0"/>
          <w:numId w:val="21"/>
        </w:numPr>
        <w:jc w:val="both"/>
        <w:rPr>
          <w:rFonts w:asciiTheme="majorHAnsi" w:hAnsiTheme="majorHAnsi" w:cstheme="majorHAnsi"/>
        </w:rPr>
      </w:pPr>
      <w:r w:rsidRPr="00C01790">
        <w:rPr>
          <w:rFonts w:asciiTheme="majorHAnsi" w:hAnsiTheme="majorHAnsi" w:cstheme="majorHAnsi"/>
        </w:rPr>
        <w:t xml:space="preserve">In your context, what are the key challenges related to stakeholder engagement in the </w:t>
      </w:r>
      <w:r w:rsidR="00C01790">
        <w:rPr>
          <w:rFonts w:asciiTheme="majorHAnsi" w:hAnsiTheme="majorHAnsi" w:cstheme="majorHAnsi"/>
        </w:rPr>
        <w:t xml:space="preserve">design </w:t>
      </w:r>
      <w:r w:rsidRPr="00C01790">
        <w:rPr>
          <w:rFonts w:asciiTheme="majorHAnsi" w:hAnsiTheme="majorHAnsi" w:cstheme="majorHAnsi"/>
        </w:rPr>
        <w:t xml:space="preserve">phase? How are you addressing them? What </w:t>
      </w:r>
      <w:r w:rsidR="002A6BF9" w:rsidRPr="00C01790">
        <w:rPr>
          <w:rFonts w:asciiTheme="majorHAnsi" w:hAnsiTheme="majorHAnsi" w:cstheme="majorHAnsi"/>
        </w:rPr>
        <w:t>can yo</w:t>
      </w:r>
      <w:r w:rsidR="00475EF8" w:rsidRPr="00C01790">
        <w:rPr>
          <w:rFonts w:asciiTheme="majorHAnsi" w:hAnsiTheme="majorHAnsi" w:cstheme="majorHAnsi"/>
        </w:rPr>
        <w:t xml:space="preserve">u </w:t>
      </w:r>
      <w:r w:rsidR="00921B40" w:rsidRPr="00C01790">
        <w:rPr>
          <w:rFonts w:asciiTheme="majorHAnsi" w:hAnsiTheme="majorHAnsi" w:cstheme="majorHAnsi"/>
        </w:rPr>
        <w:t>feasibly implement with your team to improve the</w:t>
      </w:r>
      <w:r w:rsidRPr="00C01790">
        <w:rPr>
          <w:rFonts w:asciiTheme="majorHAnsi" w:hAnsiTheme="majorHAnsi" w:cstheme="majorHAnsi"/>
        </w:rPr>
        <w:t xml:space="preserve"> process? How </w:t>
      </w:r>
      <w:r w:rsidR="00921B40" w:rsidRPr="00C01790">
        <w:rPr>
          <w:rFonts w:asciiTheme="majorHAnsi" w:hAnsiTheme="majorHAnsi" w:cstheme="majorHAnsi"/>
        </w:rPr>
        <w:t>can</w:t>
      </w:r>
      <w:r w:rsidRPr="00C01790">
        <w:rPr>
          <w:rFonts w:asciiTheme="majorHAnsi" w:hAnsiTheme="majorHAnsi" w:cstheme="majorHAnsi"/>
        </w:rPr>
        <w:t xml:space="preserve"> you measure success?</w:t>
      </w:r>
    </w:p>
    <w:p w14:paraId="125BC2F4" w14:textId="77777777" w:rsidR="001E72FC" w:rsidRPr="00C01790" w:rsidRDefault="001E72FC" w:rsidP="00E27D33">
      <w:pPr>
        <w:rPr>
          <w:rFonts w:asciiTheme="majorHAnsi" w:hAnsiTheme="majorHAnsi" w:cstheme="majorHAnsi"/>
          <w:sz w:val="22"/>
          <w:szCs w:val="22"/>
        </w:rPr>
      </w:pPr>
    </w:p>
    <w:sectPr w:rsidR="001E72FC" w:rsidRPr="00C01790" w:rsidSect="00042CE6">
      <w:footerReference w:type="even" r:id="rId8"/>
      <w:footerReference w:type="default" r:id="rId9"/>
      <w:pgSz w:w="11900" w:h="16840"/>
      <w:pgMar w:top="1440" w:right="1127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B449C3" w14:textId="77777777" w:rsidR="004E4396" w:rsidRDefault="004E4396" w:rsidP="00B463C3">
      <w:r>
        <w:separator/>
      </w:r>
    </w:p>
  </w:endnote>
  <w:endnote w:type="continuationSeparator" w:id="0">
    <w:p w14:paraId="495C8B10" w14:textId="77777777" w:rsidR="004E4396" w:rsidRDefault="004E4396" w:rsidP="00B463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">
    <w:panose1 w:val="00000000000000000000"/>
    <w:charset w:val="00"/>
    <w:family w:val="auto"/>
    <w:pitch w:val="variable"/>
    <w:sig w:usb0="00000003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22F46C" w14:textId="77777777" w:rsidR="002A6BF9" w:rsidRDefault="002A6BF9" w:rsidP="00CA37E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707C07C" w14:textId="77777777" w:rsidR="002A6BF9" w:rsidRDefault="002A6BF9" w:rsidP="00B463C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125938" w14:textId="77777777" w:rsidR="002A6BF9" w:rsidRDefault="002A6BF9" w:rsidP="00CA37E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21B40">
      <w:rPr>
        <w:rStyle w:val="PageNumber"/>
        <w:noProof/>
      </w:rPr>
      <w:t>1</w:t>
    </w:r>
    <w:r>
      <w:rPr>
        <w:rStyle w:val="PageNumber"/>
      </w:rPr>
      <w:fldChar w:fldCharType="end"/>
    </w:r>
  </w:p>
  <w:p w14:paraId="35F56D45" w14:textId="77777777" w:rsidR="002A6BF9" w:rsidRDefault="002A6BF9" w:rsidP="00B463C3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AE5BEF" w14:textId="77777777" w:rsidR="004E4396" w:rsidRDefault="004E4396" w:rsidP="00B463C3">
      <w:r>
        <w:separator/>
      </w:r>
    </w:p>
  </w:footnote>
  <w:footnote w:type="continuationSeparator" w:id="0">
    <w:p w14:paraId="65D2293D" w14:textId="77777777" w:rsidR="004E4396" w:rsidRDefault="004E4396" w:rsidP="00B463C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D928D3"/>
    <w:multiLevelType w:val="hybridMultilevel"/>
    <w:tmpl w:val="BDB2114E"/>
    <w:lvl w:ilvl="0" w:tplc="04090001">
      <w:start w:val="1"/>
      <w:numFmt w:val="bullet"/>
      <w:lvlText w:val=""/>
      <w:lvlJc w:val="left"/>
      <w:pPr>
        <w:ind w:left="70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3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3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3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3" w:hanging="360"/>
      </w:pPr>
      <w:rPr>
        <w:rFonts w:ascii="Wingdings" w:hAnsi="Wingdings" w:hint="default"/>
      </w:rPr>
    </w:lvl>
  </w:abstractNum>
  <w:abstractNum w:abstractNumId="1" w15:restartNumberingAfterBreak="0">
    <w:nsid w:val="05EA1624"/>
    <w:multiLevelType w:val="hybridMultilevel"/>
    <w:tmpl w:val="362C9272"/>
    <w:lvl w:ilvl="0" w:tplc="8D5A3A26">
      <w:start w:val="1"/>
      <w:numFmt w:val="decimal"/>
      <w:lvlText w:val="%1)"/>
      <w:lvlJc w:val="left"/>
      <w:pPr>
        <w:ind w:left="3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63" w:hanging="360"/>
      </w:pPr>
    </w:lvl>
    <w:lvl w:ilvl="2" w:tplc="0409001B" w:tentative="1">
      <w:start w:val="1"/>
      <w:numFmt w:val="lowerRoman"/>
      <w:lvlText w:val="%3."/>
      <w:lvlJc w:val="right"/>
      <w:pPr>
        <w:ind w:left="1783" w:hanging="180"/>
      </w:pPr>
    </w:lvl>
    <w:lvl w:ilvl="3" w:tplc="0409000F" w:tentative="1">
      <w:start w:val="1"/>
      <w:numFmt w:val="decimal"/>
      <w:lvlText w:val="%4."/>
      <w:lvlJc w:val="left"/>
      <w:pPr>
        <w:ind w:left="2503" w:hanging="360"/>
      </w:pPr>
    </w:lvl>
    <w:lvl w:ilvl="4" w:tplc="04090019" w:tentative="1">
      <w:start w:val="1"/>
      <w:numFmt w:val="lowerLetter"/>
      <w:lvlText w:val="%5."/>
      <w:lvlJc w:val="left"/>
      <w:pPr>
        <w:ind w:left="3223" w:hanging="360"/>
      </w:pPr>
    </w:lvl>
    <w:lvl w:ilvl="5" w:tplc="0409001B" w:tentative="1">
      <w:start w:val="1"/>
      <w:numFmt w:val="lowerRoman"/>
      <w:lvlText w:val="%6."/>
      <w:lvlJc w:val="right"/>
      <w:pPr>
        <w:ind w:left="3943" w:hanging="180"/>
      </w:pPr>
    </w:lvl>
    <w:lvl w:ilvl="6" w:tplc="0409000F" w:tentative="1">
      <w:start w:val="1"/>
      <w:numFmt w:val="decimal"/>
      <w:lvlText w:val="%7."/>
      <w:lvlJc w:val="left"/>
      <w:pPr>
        <w:ind w:left="4663" w:hanging="360"/>
      </w:pPr>
    </w:lvl>
    <w:lvl w:ilvl="7" w:tplc="04090019" w:tentative="1">
      <w:start w:val="1"/>
      <w:numFmt w:val="lowerLetter"/>
      <w:lvlText w:val="%8."/>
      <w:lvlJc w:val="left"/>
      <w:pPr>
        <w:ind w:left="5383" w:hanging="360"/>
      </w:pPr>
    </w:lvl>
    <w:lvl w:ilvl="8" w:tplc="0409001B" w:tentative="1">
      <w:start w:val="1"/>
      <w:numFmt w:val="lowerRoman"/>
      <w:lvlText w:val="%9."/>
      <w:lvlJc w:val="right"/>
      <w:pPr>
        <w:ind w:left="6103" w:hanging="180"/>
      </w:pPr>
    </w:lvl>
  </w:abstractNum>
  <w:abstractNum w:abstractNumId="2" w15:restartNumberingAfterBreak="0">
    <w:nsid w:val="07E80085"/>
    <w:multiLevelType w:val="hybridMultilevel"/>
    <w:tmpl w:val="830873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4F7559"/>
    <w:multiLevelType w:val="hybridMultilevel"/>
    <w:tmpl w:val="48E4C1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564236"/>
    <w:multiLevelType w:val="hybridMultilevel"/>
    <w:tmpl w:val="830873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203DEA"/>
    <w:multiLevelType w:val="hybridMultilevel"/>
    <w:tmpl w:val="DCCAB06E"/>
    <w:lvl w:ilvl="0" w:tplc="21E470B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5B0D2A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73A4FC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1AA097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A8875A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4431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EE0CC6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A927B1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784315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2A5F2F17"/>
    <w:multiLevelType w:val="hybridMultilevel"/>
    <w:tmpl w:val="81983F9C"/>
    <w:lvl w:ilvl="0" w:tplc="AA306C3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5C6E4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E34550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7F2081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206586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3D857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3ECC5F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8343B8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27E6AD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33661E2E"/>
    <w:multiLevelType w:val="hybridMultilevel"/>
    <w:tmpl w:val="E506D5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724519"/>
    <w:multiLevelType w:val="hybridMultilevel"/>
    <w:tmpl w:val="BA82A2F0"/>
    <w:lvl w:ilvl="0" w:tplc="B544899C">
      <w:start w:val="1"/>
      <w:numFmt w:val="decimal"/>
      <w:lvlText w:val="(%1)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9" w15:restartNumberingAfterBreak="0">
    <w:nsid w:val="34B0000C"/>
    <w:multiLevelType w:val="hybridMultilevel"/>
    <w:tmpl w:val="26C00C5A"/>
    <w:lvl w:ilvl="0" w:tplc="BB4A8B4A">
      <w:start w:val="1"/>
      <w:numFmt w:val="bullet"/>
      <w:pStyle w:val="Tck"/>
      <w:lvlText w:val="»"/>
      <w:lvlJc w:val="left"/>
      <w:pPr>
        <w:ind w:left="1637" w:hanging="360"/>
      </w:pPr>
      <w:rPr>
        <w:rFonts w:ascii="Arial" w:hAnsi="Aria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" w:hAnsi="Courier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Symbol" w:hAnsi="Symbol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" w:hAnsi="Courier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Symbol" w:hAnsi="Symbol" w:hint="default"/>
      </w:rPr>
    </w:lvl>
  </w:abstractNum>
  <w:abstractNum w:abstractNumId="10" w15:restartNumberingAfterBreak="0">
    <w:nsid w:val="37DC254B"/>
    <w:multiLevelType w:val="hybridMultilevel"/>
    <w:tmpl w:val="B67662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17289F"/>
    <w:multiLevelType w:val="hybridMultilevel"/>
    <w:tmpl w:val="4FEA520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4AE124F"/>
    <w:multiLevelType w:val="hybridMultilevel"/>
    <w:tmpl w:val="29562E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DE5787"/>
    <w:multiLevelType w:val="hybridMultilevel"/>
    <w:tmpl w:val="248EA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45A1CC6"/>
    <w:multiLevelType w:val="multilevel"/>
    <w:tmpl w:val="30628258"/>
    <w:lvl w:ilvl="0">
      <w:start w:val="1"/>
      <w:numFmt w:val="none"/>
      <w:pStyle w:val="BodyText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2">
      <w:start w:val="1"/>
      <w:numFmt w:val="lowerLetter"/>
      <w:lvlText w:val="%3."/>
      <w:lvlJc w:val="left"/>
      <w:pPr>
        <w:tabs>
          <w:tab w:val="num" w:pos="864"/>
        </w:tabs>
        <w:ind w:left="864" w:hanging="432"/>
      </w:pPr>
      <w:rPr>
        <w:rFonts w:hint="default"/>
      </w:rPr>
    </w:lvl>
    <w:lvl w:ilvl="3">
      <w:start w:val="1"/>
      <w:numFmt w:val="decimal"/>
      <w:lvlText w:val="%4)"/>
      <w:lvlJc w:val="left"/>
      <w:pPr>
        <w:tabs>
          <w:tab w:val="num" w:pos="1296"/>
        </w:tabs>
        <w:ind w:left="1296" w:hanging="432"/>
      </w:pPr>
      <w:rPr>
        <w:rFonts w:hint="default"/>
        <w:b w:val="0"/>
        <w:i/>
      </w:rPr>
    </w:lvl>
    <w:lvl w:ilvl="4">
      <w:start w:val="1"/>
      <w:numFmt w:val="lowerLetter"/>
      <w:lvlText w:val="%5)"/>
      <w:lvlJc w:val="left"/>
      <w:pPr>
        <w:tabs>
          <w:tab w:val="num" w:pos="1728"/>
        </w:tabs>
        <w:ind w:left="1728" w:hanging="432"/>
      </w:pPr>
      <w:rPr>
        <w:rFonts w:hint="default"/>
        <w:b w:val="0"/>
        <w:i/>
      </w:rPr>
    </w:lvl>
    <w:lvl w:ilvl="5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5" w15:restartNumberingAfterBreak="0">
    <w:nsid w:val="67DE70E1"/>
    <w:multiLevelType w:val="hybridMultilevel"/>
    <w:tmpl w:val="92A65B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44F51FD"/>
    <w:multiLevelType w:val="hybridMultilevel"/>
    <w:tmpl w:val="665E7A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B67187"/>
    <w:multiLevelType w:val="hybridMultilevel"/>
    <w:tmpl w:val="348AD9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AE910A9"/>
    <w:multiLevelType w:val="hybridMultilevel"/>
    <w:tmpl w:val="CD7466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9"/>
  </w:num>
  <w:num w:numId="3">
    <w:abstractNumId w:val="9"/>
  </w:num>
  <w:num w:numId="4">
    <w:abstractNumId w:val="9"/>
  </w:num>
  <w:num w:numId="5">
    <w:abstractNumId w:val="9"/>
  </w:num>
  <w:num w:numId="6">
    <w:abstractNumId w:val="2"/>
  </w:num>
  <w:num w:numId="7">
    <w:abstractNumId w:val="17"/>
  </w:num>
  <w:num w:numId="8">
    <w:abstractNumId w:val="4"/>
  </w:num>
  <w:num w:numId="9">
    <w:abstractNumId w:val="14"/>
  </w:num>
  <w:num w:numId="10">
    <w:abstractNumId w:val="1"/>
  </w:num>
  <w:num w:numId="11">
    <w:abstractNumId w:val="11"/>
  </w:num>
  <w:num w:numId="12">
    <w:abstractNumId w:val="12"/>
  </w:num>
  <w:num w:numId="13">
    <w:abstractNumId w:val="10"/>
  </w:num>
  <w:num w:numId="14">
    <w:abstractNumId w:val="0"/>
  </w:num>
  <w:num w:numId="15">
    <w:abstractNumId w:val="15"/>
  </w:num>
  <w:num w:numId="16">
    <w:abstractNumId w:val="18"/>
  </w:num>
  <w:num w:numId="17">
    <w:abstractNumId w:val="8"/>
  </w:num>
  <w:num w:numId="18">
    <w:abstractNumId w:val="6"/>
  </w:num>
  <w:num w:numId="19">
    <w:abstractNumId w:val="5"/>
  </w:num>
  <w:num w:numId="20">
    <w:abstractNumId w:val="13"/>
  </w:num>
  <w:num w:numId="21">
    <w:abstractNumId w:val="7"/>
  </w:num>
  <w:num w:numId="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6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7B6D"/>
    <w:rsid w:val="00005CDA"/>
    <w:rsid w:val="00031802"/>
    <w:rsid w:val="000319FF"/>
    <w:rsid w:val="00040B06"/>
    <w:rsid w:val="00042CE6"/>
    <w:rsid w:val="00073207"/>
    <w:rsid w:val="0009257B"/>
    <w:rsid w:val="000C743D"/>
    <w:rsid w:val="000C762B"/>
    <w:rsid w:val="000D5BE7"/>
    <w:rsid w:val="000E4EC8"/>
    <w:rsid w:val="0013522A"/>
    <w:rsid w:val="001479F5"/>
    <w:rsid w:val="00164710"/>
    <w:rsid w:val="001956E2"/>
    <w:rsid w:val="001E72FC"/>
    <w:rsid w:val="00216475"/>
    <w:rsid w:val="0024396A"/>
    <w:rsid w:val="0028792D"/>
    <w:rsid w:val="0029719E"/>
    <w:rsid w:val="002A6BF9"/>
    <w:rsid w:val="002B092D"/>
    <w:rsid w:val="002B0F41"/>
    <w:rsid w:val="00300A0A"/>
    <w:rsid w:val="003A0FA9"/>
    <w:rsid w:val="003C59EF"/>
    <w:rsid w:val="003D0ACF"/>
    <w:rsid w:val="00443199"/>
    <w:rsid w:val="00467B6D"/>
    <w:rsid w:val="004713E0"/>
    <w:rsid w:val="00475EF8"/>
    <w:rsid w:val="004D36C7"/>
    <w:rsid w:val="004E4396"/>
    <w:rsid w:val="004E5E84"/>
    <w:rsid w:val="005305B6"/>
    <w:rsid w:val="00545089"/>
    <w:rsid w:val="0054552D"/>
    <w:rsid w:val="00550D4E"/>
    <w:rsid w:val="005845E7"/>
    <w:rsid w:val="00584F1D"/>
    <w:rsid w:val="005F6EA6"/>
    <w:rsid w:val="00632B29"/>
    <w:rsid w:val="00677401"/>
    <w:rsid w:val="0069665E"/>
    <w:rsid w:val="006C2C1C"/>
    <w:rsid w:val="006C317E"/>
    <w:rsid w:val="006C78C7"/>
    <w:rsid w:val="006E6C22"/>
    <w:rsid w:val="00700679"/>
    <w:rsid w:val="00703247"/>
    <w:rsid w:val="007344E4"/>
    <w:rsid w:val="0075008B"/>
    <w:rsid w:val="00750575"/>
    <w:rsid w:val="00751B23"/>
    <w:rsid w:val="00764471"/>
    <w:rsid w:val="00772679"/>
    <w:rsid w:val="00777FCB"/>
    <w:rsid w:val="007A3628"/>
    <w:rsid w:val="007C2BF8"/>
    <w:rsid w:val="00874822"/>
    <w:rsid w:val="008A5E0D"/>
    <w:rsid w:val="008C3D00"/>
    <w:rsid w:val="00913857"/>
    <w:rsid w:val="009166A5"/>
    <w:rsid w:val="00921B40"/>
    <w:rsid w:val="0092754B"/>
    <w:rsid w:val="00953741"/>
    <w:rsid w:val="00953D8C"/>
    <w:rsid w:val="009711E0"/>
    <w:rsid w:val="009A0D14"/>
    <w:rsid w:val="009A4983"/>
    <w:rsid w:val="009B6AE1"/>
    <w:rsid w:val="009D633F"/>
    <w:rsid w:val="00A1302A"/>
    <w:rsid w:val="00A17811"/>
    <w:rsid w:val="00A55B3B"/>
    <w:rsid w:val="00A8207D"/>
    <w:rsid w:val="00AA03D5"/>
    <w:rsid w:val="00AC6E23"/>
    <w:rsid w:val="00AD1D0C"/>
    <w:rsid w:val="00AD317A"/>
    <w:rsid w:val="00AD7C38"/>
    <w:rsid w:val="00AE4569"/>
    <w:rsid w:val="00AE6C25"/>
    <w:rsid w:val="00B463C3"/>
    <w:rsid w:val="00B62031"/>
    <w:rsid w:val="00B76F0F"/>
    <w:rsid w:val="00B85512"/>
    <w:rsid w:val="00BB5499"/>
    <w:rsid w:val="00BC29ED"/>
    <w:rsid w:val="00C01790"/>
    <w:rsid w:val="00C2462B"/>
    <w:rsid w:val="00CA37EB"/>
    <w:rsid w:val="00CB29B9"/>
    <w:rsid w:val="00CD3980"/>
    <w:rsid w:val="00CE220B"/>
    <w:rsid w:val="00CF6F78"/>
    <w:rsid w:val="00D00665"/>
    <w:rsid w:val="00D02F71"/>
    <w:rsid w:val="00D30A7B"/>
    <w:rsid w:val="00D30B07"/>
    <w:rsid w:val="00D34328"/>
    <w:rsid w:val="00D372EA"/>
    <w:rsid w:val="00D71107"/>
    <w:rsid w:val="00D90547"/>
    <w:rsid w:val="00DC073D"/>
    <w:rsid w:val="00DE6883"/>
    <w:rsid w:val="00E151B7"/>
    <w:rsid w:val="00E27D33"/>
    <w:rsid w:val="00E36805"/>
    <w:rsid w:val="00E46F02"/>
    <w:rsid w:val="00E47015"/>
    <w:rsid w:val="00E5397D"/>
    <w:rsid w:val="00E77CFC"/>
    <w:rsid w:val="00E82B42"/>
    <w:rsid w:val="00E8580C"/>
    <w:rsid w:val="00E8671E"/>
    <w:rsid w:val="00EB71DB"/>
    <w:rsid w:val="00EC39E3"/>
    <w:rsid w:val="00EE46CF"/>
    <w:rsid w:val="00F02AFA"/>
    <w:rsid w:val="00F54A26"/>
    <w:rsid w:val="00F57D16"/>
    <w:rsid w:val="00FE5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77FB05B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0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B71DB"/>
    <w:pPr>
      <w:keepNext/>
      <w:spacing w:after="60"/>
      <w:outlineLvl w:val="0"/>
    </w:pPr>
    <w:rPr>
      <w:rFonts w:ascii="Garamond" w:eastAsia="Times New Roman" w:hAnsi="Garamond" w:cs="Times New Roman"/>
      <w:b/>
      <w:bCs/>
      <w:color w:val="B42129"/>
      <w:kern w:val="32"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x">
    <w:name w:val="tx"/>
    <w:basedOn w:val="DefaultParagraphFont"/>
    <w:rsid w:val="00467B6D"/>
  </w:style>
  <w:style w:type="paragraph" w:styleId="ListParagraph">
    <w:name w:val="List Paragraph"/>
    <w:basedOn w:val="Normal"/>
    <w:uiPriority w:val="34"/>
    <w:qFormat/>
    <w:rsid w:val="00EB71DB"/>
    <w:pPr>
      <w:spacing w:after="160" w:line="259" w:lineRule="auto"/>
      <w:ind w:left="720"/>
      <w:contextualSpacing/>
    </w:pPr>
    <w:rPr>
      <w:rFonts w:eastAsiaTheme="minorHAnsi"/>
      <w:sz w:val="22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EB71DB"/>
    <w:rPr>
      <w:rFonts w:ascii="Garamond" w:eastAsia="Times New Roman" w:hAnsi="Garamond" w:cs="Times New Roman"/>
      <w:b/>
      <w:bCs/>
      <w:color w:val="B42129"/>
      <w:kern w:val="32"/>
      <w:sz w:val="28"/>
      <w:szCs w:val="32"/>
    </w:rPr>
  </w:style>
  <w:style w:type="character" w:styleId="CommentReference">
    <w:name w:val="annotation reference"/>
    <w:uiPriority w:val="99"/>
    <w:rsid w:val="00EB71DB"/>
    <w:rPr>
      <w:rFonts w:cs="Times New Roman"/>
      <w:sz w:val="16"/>
      <w:szCs w:val="16"/>
    </w:rPr>
  </w:style>
  <w:style w:type="character" w:styleId="Hyperlink">
    <w:name w:val="Hyperlink"/>
    <w:uiPriority w:val="99"/>
    <w:unhideWhenUsed/>
    <w:rsid w:val="00EB71DB"/>
    <w:rPr>
      <w:color w:val="0000FF"/>
      <w:u w:val="single"/>
    </w:rPr>
  </w:style>
  <w:style w:type="table" w:styleId="TableGrid">
    <w:name w:val="Table Grid"/>
    <w:basedOn w:val="TableNormal"/>
    <w:uiPriority w:val="59"/>
    <w:rsid w:val="00EB71DB"/>
    <w:rPr>
      <w:rFonts w:ascii="Cambria" w:eastAsia="Times New Roman" w:hAnsi="Cambria" w:cs="Times New Roman"/>
      <w:sz w:val="20"/>
      <w:szCs w:val="20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ck">
    <w:name w:val="Tck"/>
    <w:basedOn w:val="ListParagraph"/>
    <w:qFormat/>
    <w:rsid w:val="00EB71DB"/>
    <w:pPr>
      <w:numPr>
        <w:numId w:val="2"/>
      </w:numPr>
      <w:spacing w:after="200" w:line="240" w:lineRule="auto"/>
      <w:jc w:val="both"/>
    </w:pPr>
    <w:rPr>
      <w:rFonts w:ascii="Garamond" w:eastAsia="Calibri" w:hAnsi="Garamond" w:cs="Times New Roman"/>
      <w:sz w:val="20"/>
      <w:szCs w:val="24"/>
      <w:lang w:val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EB71DB"/>
    <w:rPr>
      <w:color w:val="800080" w:themeColor="followedHyperlink"/>
      <w:u w:val="single"/>
    </w:rPr>
  </w:style>
  <w:style w:type="paragraph" w:styleId="BodyText">
    <w:name w:val="Body Text"/>
    <w:link w:val="BodyTextChar"/>
    <w:rsid w:val="009A0D14"/>
    <w:pPr>
      <w:numPr>
        <w:numId w:val="9"/>
      </w:numPr>
      <w:spacing w:before="120" w:after="120"/>
    </w:pPr>
    <w:rPr>
      <w:rFonts w:ascii="Tahoma" w:eastAsia="Times New Roman" w:hAnsi="Tahoma" w:cs="Times New Roman"/>
      <w:sz w:val="20"/>
      <w:szCs w:val="20"/>
    </w:rPr>
  </w:style>
  <w:style w:type="character" w:customStyle="1" w:styleId="BodyTextChar">
    <w:name w:val="Body Text Char"/>
    <w:basedOn w:val="DefaultParagraphFont"/>
    <w:link w:val="BodyText"/>
    <w:rsid w:val="009A0D14"/>
    <w:rPr>
      <w:rFonts w:ascii="Tahoma" w:eastAsia="Times New Roman" w:hAnsi="Tahoma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B463C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463C3"/>
  </w:style>
  <w:style w:type="character" w:styleId="PageNumber">
    <w:name w:val="page number"/>
    <w:basedOn w:val="DefaultParagraphFont"/>
    <w:uiPriority w:val="99"/>
    <w:semiHidden/>
    <w:unhideWhenUsed/>
    <w:rsid w:val="00B463C3"/>
  </w:style>
  <w:style w:type="table" w:customStyle="1" w:styleId="TableGrid1">
    <w:name w:val="Table Grid1"/>
    <w:basedOn w:val="TableNormal"/>
    <w:next w:val="TableGrid"/>
    <w:uiPriority w:val="59"/>
    <w:rsid w:val="0013522A"/>
    <w:rPr>
      <w:rFonts w:ascii="Cambria" w:eastAsia="Times New Roman" w:hAnsi="Cambria" w:cs="Times New Roman"/>
      <w:sz w:val="20"/>
      <w:szCs w:val="20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A8207D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207D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207D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207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207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207D"/>
    <w:rPr>
      <w:rFonts w:ascii="Lucida Grande" w:hAnsi="Lucida Grande" w:cs="Lucida Grande"/>
      <w:sz w:val="18"/>
      <w:szCs w:val="18"/>
    </w:rPr>
  </w:style>
  <w:style w:type="table" w:styleId="LightGrid-Accent2">
    <w:name w:val="Light Grid Accent 2"/>
    <w:basedOn w:val="TableNormal"/>
    <w:rsid w:val="00042CE6"/>
    <w:rPr>
      <w:rFonts w:ascii="Calibri" w:eastAsia="Calibri" w:hAnsi="Calibri" w:cs="Times New Roman"/>
      <w:sz w:val="20"/>
      <w:szCs w:val="20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142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097446">
          <w:marLeft w:val="0"/>
          <w:marRight w:val="0"/>
          <w:marTop w:val="13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458722">
          <w:marLeft w:val="0"/>
          <w:marRight w:val="0"/>
          <w:marTop w:val="13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662872">
          <w:marLeft w:val="0"/>
          <w:marRight w:val="0"/>
          <w:marTop w:val="13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9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305651">
          <w:marLeft w:val="0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4529">
          <w:marLeft w:val="0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F534E0-02DF-1646-8813-F1B2E5B2CE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361</Words>
  <Characters>2062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Anne Schley</dc:creator>
  <cp:lastModifiedBy>Anne Schley</cp:lastModifiedBy>
  <cp:revision>2</cp:revision>
  <dcterms:created xsi:type="dcterms:W3CDTF">2019-07-02T18:48:00Z</dcterms:created>
  <dcterms:modified xsi:type="dcterms:W3CDTF">2019-07-02T18:48:00Z</dcterms:modified>
</cp:coreProperties>
</file>